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96" w:rsidRDefault="00643C96" w:rsidP="00643C9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43C96" w:rsidRPr="006D1E9C" w:rsidRDefault="00643C96" w:rsidP="00643C9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6D1E9C">
        <w:rPr>
          <w:rFonts w:ascii="Times New Roman" w:hAnsi="Times New Roman"/>
          <w:b/>
          <w:sz w:val="28"/>
          <w:szCs w:val="28"/>
        </w:rPr>
        <w:t xml:space="preserve">Меры предосторожности при применении первичных средств пожаротушения </w:t>
      </w:r>
    </w:p>
    <w:p w:rsidR="00643C96" w:rsidRDefault="00643C96" w:rsidP="00643C9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43C96" w:rsidRDefault="00643C96" w:rsidP="00643C9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занятий с родителями и детьми, в обязательном порядке следует сделать акцент на порядок использования наиболее распространённых порошковых, углекислотных и воздушно-пенных огнетушителей, а также иных первичных средств пожаротушения.</w:t>
      </w:r>
    </w:p>
    <w:p w:rsidR="00643C96" w:rsidRPr="00D25C2A" w:rsidRDefault="00690A05" w:rsidP="00643C9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690A05">
        <w:rPr>
          <w:rFonts w:ascii="Times New Roman" w:hAnsi="Times New Roman"/>
          <w:noProof/>
          <w:sz w:val="28"/>
          <w:szCs w:val="28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26" type="#_x0000_t10" style="position:absolute;left:0;text-align:left;margin-left:1.2pt;margin-top:-3.8pt;width:21.15pt;height:21.8pt;z-index:251660288" fillcolor="red">
            <v:textbox style="mso-next-textbox:#_x0000_s1026">
              <w:txbxContent>
                <w:p w:rsidR="00643C96" w:rsidRPr="00520E7B" w:rsidRDefault="00643C96" w:rsidP="00643C96">
                  <w:pPr>
                    <w:rPr>
                      <w:b/>
                    </w:rPr>
                  </w:pPr>
                  <w:r w:rsidRPr="00520E7B">
                    <w:rPr>
                      <w:b/>
                    </w:rPr>
                    <w:t>!</w:t>
                  </w:r>
                </w:p>
              </w:txbxContent>
            </v:textbox>
          </v:shape>
        </w:pict>
      </w:r>
      <w:r w:rsidR="00643C96" w:rsidRPr="00D25C2A">
        <w:rPr>
          <w:rFonts w:ascii="Times New Roman" w:hAnsi="Times New Roman"/>
          <w:i/>
          <w:sz w:val="28"/>
          <w:szCs w:val="28"/>
        </w:rPr>
        <w:t>Особенность применения порошковых огнетушителей заключается в том, что в замкнутом пространстве существует опасность попадания мелкодисперсного огнетушащего порошка в дыхательные пути и на органы зрения. По этой причине, эвакуация через зону применения ОП существенно затрудняется или становится невозможной, поэтому позиция для тушения должна находиться между очагом пожара и эвакуационным выходом.</w:t>
      </w:r>
    </w:p>
    <w:p w:rsidR="00643C96" w:rsidRPr="00D25C2A" w:rsidRDefault="00643C96" w:rsidP="00643C9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D25C2A">
        <w:rPr>
          <w:rFonts w:ascii="Times New Roman" w:hAnsi="Times New Roman"/>
          <w:i/>
          <w:sz w:val="28"/>
          <w:szCs w:val="28"/>
        </w:rPr>
        <w:t xml:space="preserve">При применении углекислотных огнетушителей следует исключить физический контакт конечностей с раструбом для формирования углекислотных хлопьев (инея), так как температура на этом элементе конструкции огнетушителя достигает -60 -70°С, что может привести к обморожению. Не стоит долгое время находиться в замкнутом помещении (при применении ОУ в помещении снижается уровень кислорода). Необходимо строго следовать информации, приведённой на корпусе огнетушителя, о возможности тушения электрооборудования под напряжением. </w:t>
      </w:r>
    </w:p>
    <w:p w:rsidR="00643C96" w:rsidRPr="00D25C2A" w:rsidRDefault="00643C96" w:rsidP="00643C9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D25C2A">
        <w:rPr>
          <w:rFonts w:ascii="Times New Roman" w:hAnsi="Times New Roman"/>
          <w:i/>
          <w:sz w:val="28"/>
          <w:szCs w:val="28"/>
        </w:rPr>
        <w:t xml:space="preserve">Дополнительно необходимо проинформировать об опасности поражения электрических током при непосредственном тушении пожара, его локализации и недопущении распространения огня на новые площади, если огнетушащим веществом является вода или её растворы (применение пожарных кранов внутреннего противопожарного водопровода, огнетушителей с </w:t>
      </w:r>
      <w:r w:rsidR="003364B2">
        <w:rPr>
          <w:rFonts w:ascii="Times New Roman" w:hAnsi="Times New Roman"/>
          <w:i/>
          <w:sz w:val="28"/>
          <w:szCs w:val="28"/>
        </w:rPr>
        <w:t>огнетушащим веществом</w:t>
      </w:r>
      <w:r w:rsidRPr="00D25C2A">
        <w:rPr>
          <w:rFonts w:ascii="Times New Roman" w:hAnsi="Times New Roman"/>
          <w:i/>
          <w:sz w:val="28"/>
          <w:szCs w:val="28"/>
        </w:rPr>
        <w:t xml:space="preserve"> на водной основе). </w:t>
      </w:r>
    </w:p>
    <w:p w:rsidR="00643C96" w:rsidRPr="00D25C2A" w:rsidRDefault="00643C96" w:rsidP="00643C9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D25C2A">
        <w:rPr>
          <w:rFonts w:ascii="Times New Roman" w:hAnsi="Times New Roman"/>
          <w:i/>
          <w:sz w:val="28"/>
          <w:szCs w:val="28"/>
        </w:rPr>
        <w:t>Особенность применения песка для тушения разлитых горючих жидкостей (керосин, бензин, масла, смолы, клеи, краски и др.) заключается в том, что сыпать песок следует не в очаг горения (иначе произойдет разбрызгивание и растекание горящей жидкости), а главным образом по внешней кромке горящей зоны, стараясь окружать песком место горения. Затем при помощи лопаты нужно покрыть горящую поверхность слоем песка, который впитает жидкость и собьет огонь.</w:t>
      </w:r>
    </w:p>
    <w:p w:rsidR="00643C96" w:rsidRDefault="00643C96" w:rsidP="00643C9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D25C2A">
        <w:rPr>
          <w:rFonts w:ascii="Times New Roman" w:hAnsi="Times New Roman"/>
          <w:i/>
          <w:sz w:val="28"/>
          <w:szCs w:val="28"/>
        </w:rPr>
        <w:t>Асбестовое полотно, грубошерстные ткани или войлок (кошма, покрывало из негорючего материала) эффективно используются для изоляции очага горения от доступа воздуха, но безопасно могут применяться лишь при небольшом очаге горения — на площади не более 50% от площади применяемого полотна.</w:t>
      </w:r>
    </w:p>
    <w:p w:rsidR="00762FB4" w:rsidRDefault="00762FB4"/>
    <w:p w:rsidR="00A230F8" w:rsidRDefault="00A230F8" w:rsidP="00A23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F8" w:rsidRDefault="00A230F8" w:rsidP="00A23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F8" w:rsidRDefault="00A230F8" w:rsidP="00A23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F8" w:rsidRDefault="00A230F8" w:rsidP="00A23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30F8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A230F8" w:rsidRDefault="00A230F8" w:rsidP="00A23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охране труда</w:t>
      </w:r>
    </w:p>
    <w:p w:rsidR="00A230F8" w:rsidRPr="00A230F8" w:rsidRDefault="00A230F8" w:rsidP="00A23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 Левицкая</w:t>
      </w:r>
    </w:p>
    <w:p w:rsidR="00A230F8" w:rsidRPr="00A230F8" w:rsidRDefault="00A230F8" w:rsidP="00A23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30F8" w:rsidRPr="00A230F8" w:rsidSect="00A230F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C96"/>
    <w:rsid w:val="003364B2"/>
    <w:rsid w:val="003D3DC4"/>
    <w:rsid w:val="00497068"/>
    <w:rsid w:val="00643C96"/>
    <w:rsid w:val="00690A05"/>
    <w:rsid w:val="006D1E9C"/>
    <w:rsid w:val="00762FB4"/>
    <w:rsid w:val="00A23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C9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Company>Microsoft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gpn119</dc:creator>
  <cp:lastModifiedBy>LILU</cp:lastModifiedBy>
  <cp:revision>2</cp:revision>
  <dcterms:created xsi:type="dcterms:W3CDTF">2024-02-08T05:24:00Z</dcterms:created>
  <dcterms:modified xsi:type="dcterms:W3CDTF">2024-02-08T05:24:00Z</dcterms:modified>
</cp:coreProperties>
</file>